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BE" w:rsidRPr="00360E5D" w:rsidRDefault="00A246BE" w:rsidP="00360E5D">
      <w:pPr>
        <w:widowControl w:val="0"/>
        <w:suppressLineNumbers/>
        <w:suppressAutoHyphens/>
        <w:spacing w:before="120" w:after="120"/>
        <w:jc w:val="right"/>
        <w:rPr>
          <w:rFonts w:ascii="Liberation Serif" w:hAnsi="Liberation Serif" w:cs="FreeSans"/>
          <w:b/>
          <w:noProof/>
          <w:kern w:val="2"/>
          <w:szCs w:val="28"/>
          <w:lang w:val="ru-RU"/>
        </w:rPr>
      </w:pPr>
      <w:r w:rsidRPr="00360E5D">
        <w:rPr>
          <w:rFonts w:ascii="Liberation Serif" w:hAnsi="Liberation Serif" w:cs="FreeSans"/>
          <w:b/>
          <w:noProof/>
          <w:kern w:val="2"/>
          <w:szCs w:val="28"/>
          <w:lang w:val="ru-RU"/>
        </w:rPr>
        <w:t>ПРОЄКТ</w:t>
      </w:r>
    </w:p>
    <w:p w:rsidR="00A246BE" w:rsidRDefault="00A246BE" w:rsidP="00874CA1">
      <w:pPr>
        <w:widowControl w:val="0"/>
        <w:suppressLineNumbers/>
        <w:suppressAutoHyphens/>
        <w:spacing w:before="120" w:after="120"/>
        <w:jc w:val="center"/>
        <w:rPr>
          <w:rFonts w:ascii="Liberation Serif" w:hAnsi="Liberation Serif" w:cs="FreeSans"/>
          <w:i/>
          <w:iCs/>
          <w:noProof/>
          <w:kern w:val="2"/>
          <w:szCs w:val="28"/>
          <w:lang w:eastAsia="zh-CN" w:bidi="hi-IN"/>
        </w:rPr>
      </w:pPr>
      <w:r w:rsidRPr="00920D0D">
        <w:rPr>
          <w:rFonts w:ascii="Liberation Serif" w:hAnsi="Liberation Serif" w:cs="FreeSans"/>
          <w:i/>
          <w:noProof/>
          <w:kern w:val="2"/>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pt;height:42.75pt;visibility:visible">
            <v:imagedata r:id="rId5" o:title=""/>
          </v:shape>
        </w:pict>
      </w:r>
    </w:p>
    <w:p w:rsidR="00A246BE" w:rsidRDefault="00A246BE" w:rsidP="00874CA1">
      <w:pPr>
        <w:jc w:val="center"/>
        <w:rPr>
          <w:b/>
          <w:smallCaps/>
          <w:szCs w:val="28"/>
          <w:lang w:eastAsia="uk-UA"/>
        </w:rPr>
      </w:pPr>
      <w:r>
        <w:rPr>
          <w:b/>
          <w:smallCaps/>
          <w:szCs w:val="28"/>
        </w:rPr>
        <w:t>НЕТІШИНСЬКА МІСЬКА РАДА ХМЕЛЬНИЦЬКОЇ ОБЛАСТІ</w:t>
      </w:r>
    </w:p>
    <w:p w:rsidR="00A246BE" w:rsidRDefault="00A246BE" w:rsidP="00874CA1">
      <w:pPr>
        <w:jc w:val="center"/>
        <w:rPr>
          <w:b/>
          <w:szCs w:val="28"/>
        </w:rPr>
      </w:pPr>
    </w:p>
    <w:p w:rsidR="00A246BE" w:rsidRDefault="00A246BE" w:rsidP="00874CA1">
      <w:pPr>
        <w:jc w:val="center"/>
        <w:rPr>
          <w:b/>
          <w:sz w:val="32"/>
          <w:szCs w:val="32"/>
        </w:rPr>
      </w:pPr>
      <w:r>
        <w:rPr>
          <w:b/>
          <w:sz w:val="32"/>
          <w:szCs w:val="32"/>
        </w:rPr>
        <w:t>Р І Ш Е Н Н Я</w:t>
      </w:r>
    </w:p>
    <w:p w:rsidR="00A246BE" w:rsidRDefault="00A246BE" w:rsidP="00874CA1">
      <w:pPr>
        <w:jc w:val="center"/>
        <w:rPr>
          <w:b/>
          <w:szCs w:val="28"/>
        </w:rPr>
      </w:pPr>
      <w:r>
        <w:rPr>
          <w:b/>
          <w:szCs w:val="28"/>
        </w:rPr>
        <w:t>_________________ сесії Нетішинської міської ради</w:t>
      </w:r>
    </w:p>
    <w:p w:rsidR="00A246BE" w:rsidRDefault="00A246BE" w:rsidP="00874CA1">
      <w:pPr>
        <w:jc w:val="center"/>
        <w:rPr>
          <w:b/>
          <w:szCs w:val="28"/>
        </w:rPr>
      </w:pPr>
      <w:r>
        <w:rPr>
          <w:b/>
          <w:szCs w:val="28"/>
        </w:rPr>
        <w:t>VІІІ скликання</w:t>
      </w:r>
    </w:p>
    <w:p w:rsidR="00A246BE" w:rsidRDefault="00A246BE" w:rsidP="00874CA1">
      <w:pPr>
        <w:rPr>
          <w:sz w:val="20"/>
        </w:rPr>
      </w:pPr>
    </w:p>
    <w:p w:rsidR="00A246BE" w:rsidRDefault="00A246BE" w:rsidP="00874CA1">
      <w:pPr>
        <w:rPr>
          <w:b/>
          <w:szCs w:val="28"/>
        </w:rPr>
      </w:pPr>
      <w:r>
        <w:rPr>
          <w:b/>
          <w:szCs w:val="28"/>
        </w:rPr>
        <w:t>___________2026</w:t>
      </w:r>
      <w:r>
        <w:rPr>
          <w:b/>
          <w:szCs w:val="28"/>
        </w:rPr>
        <w:tab/>
      </w:r>
      <w:r>
        <w:rPr>
          <w:b/>
          <w:szCs w:val="28"/>
        </w:rPr>
        <w:tab/>
      </w:r>
      <w:r>
        <w:rPr>
          <w:b/>
          <w:szCs w:val="28"/>
        </w:rPr>
        <w:tab/>
      </w:r>
      <w:r>
        <w:rPr>
          <w:b/>
          <w:szCs w:val="28"/>
        </w:rPr>
        <w:tab/>
        <w:t>Нетішин</w:t>
      </w:r>
      <w:r>
        <w:rPr>
          <w:b/>
          <w:szCs w:val="28"/>
        </w:rPr>
        <w:tab/>
        <w:t xml:space="preserve">     </w:t>
      </w:r>
      <w:r>
        <w:rPr>
          <w:b/>
          <w:szCs w:val="28"/>
        </w:rPr>
        <w:tab/>
        <w:t xml:space="preserve">              </w:t>
      </w:r>
      <w:r>
        <w:rPr>
          <w:b/>
          <w:szCs w:val="28"/>
        </w:rPr>
        <w:tab/>
        <w:t>№ ___/_______</w:t>
      </w:r>
    </w:p>
    <w:p w:rsidR="00A246BE" w:rsidRPr="00493C83" w:rsidRDefault="00A246BE" w:rsidP="00ED0332">
      <w:pPr>
        <w:pStyle w:val="Caption"/>
        <w:jc w:val="left"/>
        <w:rPr>
          <w:sz w:val="28"/>
          <w:szCs w:val="28"/>
        </w:rPr>
      </w:pPr>
    </w:p>
    <w:p w:rsidR="00A246BE" w:rsidRDefault="00A246BE" w:rsidP="00E45A27">
      <w:pPr>
        <w:shd w:val="clear" w:color="auto" w:fill="FFFFFF"/>
        <w:ind w:right="1178"/>
        <w:jc w:val="both"/>
        <w:rPr>
          <w:bCs/>
          <w:color w:val="000000"/>
          <w:szCs w:val="28"/>
        </w:rPr>
      </w:pPr>
      <w:r>
        <w:rPr>
          <w:bCs/>
          <w:color w:val="000000"/>
          <w:szCs w:val="28"/>
        </w:rPr>
        <w:t xml:space="preserve">Про визнання таким, що втратило чинність, рішення сімдесят першої сесії Нетішинської міської ради </w:t>
      </w:r>
      <w:r>
        <w:rPr>
          <w:bCs/>
          <w:color w:val="000000"/>
          <w:szCs w:val="28"/>
          <w:lang w:val="en-US"/>
        </w:rPr>
        <w:t>VII</w:t>
      </w:r>
      <w:r>
        <w:rPr>
          <w:bCs/>
          <w:color w:val="000000"/>
          <w:szCs w:val="28"/>
        </w:rPr>
        <w:t xml:space="preserve">І скликання від 05 грудня </w:t>
      </w:r>
      <w:r>
        <w:rPr>
          <w:bCs/>
          <w:color w:val="000000"/>
          <w:szCs w:val="28"/>
        </w:rPr>
        <w:br/>
        <w:t xml:space="preserve">2025 року № 71/3247 </w:t>
      </w:r>
      <w:r>
        <w:rPr>
          <w:szCs w:val="28"/>
        </w:rPr>
        <w:t>«Про затвердження примірного договору найму (оренди) житла, що належить до комунальної власності Нетішинської міської територіальної громади»</w:t>
      </w:r>
    </w:p>
    <w:p w:rsidR="00A246BE" w:rsidRPr="00EF1460" w:rsidRDefault="00A246BE" w:rsidP="00DC4756">
      <w:pPr>
        <w:shd w:val="clear" w:color="auto" w:fill="FFFFFF"/>
        <w:ind w:right="4418"/>
        <w:jc w:val="both"/>
        <w:rPr>
          <w:szCs w:val="28"/>
        </w:rPr>
      </w:pPr>
    </w:p>
    <w:p w:rsidR="00A246BE" w:rsidRPr="00EF1460" w:rsidRDefault="00A246BE" w:rsidP="00ED0332">
      <w:pPr>
        <w:shd w:val="clear" w:color="auto" w:fill="FFFFFF"/>
        <w:jc w:val="both"/>
        <w:rPr>
          <w:color w:val="000000"/>
          <w:szCs w:val="28"/>
        </w:rPr>
      </w:pPr>
      <w:r w:rsidRPr="00EF1460">
        <w:rPr>
          <w:color w:val="000000"/>
          <w:szCs w:val="28"/>
        </w:rPr>
        <w:tab/>
      </w:r>
      <w:r w:rsidRPr="00CB23E0">
        <w:rPr>
          <w:color w:val="000000"/>
          <w:szCs w:val="28"/>
        </w:rPr>
        <w:t xml:space="preserve">Відповідно до статті 25, </w:t>
      </w:r>
      <w:r>
        <w:rPr>
          <w:szCs w:val="28"/>
          <w:lang w:eastAsia="uk-UA"/>
        </w:rPr>
        <w:t xml:space="preserve">пункту 3 </w:t>
      </w:r>
      <w:r w:rsidRPr="00CB23E0">
        <w:rPr>
          <w:szCs w:val="28"/>
          <w:lang w:eastAsia="uk-UA"/>
        </w:rPr>
        <w:t xml:space="preserve">частини </w:t>
      </w:r>
      <w:r>
        <w:rPr>
          <w:szCs w:val="28"/>
          <w:lang w:eastAsia="uk-UA"/>
        </w:rPr>
        <w:t>4</w:t>
      </w:r>
      <w:r w:rsidRPr="00CB23E0">
        <w:rPr>
          <w:szCs w:val="28"/>
          <w:lang w:eastAsia="uk-UA"/>
        </w:rPr>
        <w:t xml:space="preserve"> статті 42</w:t>
      </w:r>
      <w:r>
        <w:rPr>
          <w:color w:val="000000"/>
          <w:szCs w:val="28"/>
        </w:rPr>
        <w:t xml:space="preserve"> </w:t>
      </w:r>
      <w:r w:rsidRPr="00CB23E0">
        <w:rPr>
          <w:color w:val="000000"/>
          <w:szCs w:val="28"/>
        </w:rPr>
        <w:t>Закону України «Про місцеве самоврядування в Україні»,</w:t>
      </w:r>
      <w:r>
        <w:rPr>
          <w:color w:val="000000"/>
          <w:szCs w:val="28"/>
        </w:rPr>
        <w:t xml:space="preserve"> статей 61 та 66 Житлового кодексу України та з метою дотримання норм чинного законодавства, Нетішинська міська рада </w:t>
      </w:r>
    </w:p>
    <w:p w:rsidR="00A246BE" w:rsidRPr="00EF1460" w:rsidRDefault="00A246BE" w:rsidP="00ED0332">
      <w:pPr>
        <w:shd w:val="clear" w:color="auto" w:fill="FFFFFF"/>
        <w:jc w:val="both"/>
        <w:rPr>
          <w:color w:val="000000"/>
          <w:szCs w:val="28"/>
        </w:rPr>
      </w:pPr>
    </w:p>
    <w:p w:rsidR="00A246BE" w:rsidRPr="00EF1460" w:rsidRDefault="00A246BE" w:rsidP="00ED0332">
      <w:pPr>
        <w:shd w:val="clear" w:color="auto" w:fill="FFFFFF"/>
        <w:jc w:val="both"/>
        <w:rPr>
          <w:szCs w:val="28"/>
        </w:rPr>
      </w:pPr>
      <w:r w:rsidRPr="00EF1460">
        <w:rPr>
          <w:color w:val="000000"/>
          <w:szCs w:val="28"/>
        </w:rPr>
        <w:t>ВИРІШИЛА:</w:t>
      </w:r>
    </w:p>
    <w:p w:rsidR="00A246BE" w:rsidRPr="00EF1460" w:rsidRDefault="00A246BE" w:rsidP="00ED0332">
      <w:pPr>
        <w:shd w:val="clear" w:color="auto" w:fill="FFFFFF"/>
        <w:jc w:val="both"/>
        <w:rPr>
          <w:szCs w:val="28"/>
        </w:rPr>
      </w:pPr>
    </w:p>
    <w:p w:rsidR="00A246BE" w:rsidRPr="009B407C" w:rsidRDefault="00A246BE" w:rsidP="00FD0DCC">
      <w:pPr>
        <w:shd w:val="clear" w:color="auto" w:fill="FFFFFF"/>
        <w:ind w:firstLine="708"/>
        <w:jc w:val="both"/>
        <w:rPr>
          <w:szCs w:val="28"/>
        </w:rPr>
      </w:pPr>
      <w:r>
        <w:rPr>
          <w:szCs w:val="28"/>
        </w:rPr>
        <w:t xml:space="preserve">1. Визнати таким, що втратило чинність рішення сімдесят першої сесії </w:t>
      </w:r>
      <w:r w:rsidRPr="009B407C">
        <w:rPr>
          <w:szCs w:val="28"/>
        </w:rPr>
        <w:t>Нетішинсь</w:t>
      </w:r>
      <w:r>
        <w:rPr>
          <w:szCs w:val="28"/>
        </w:rPr>
        <w:t xml:space="preserve">кої міської ради VIIІ скликання </w:t>
      </w:r>
      <w:r w:rsidRPr="009B407C">
        <w:rPr>
          <w:szCs w:val="28"/>
        </w:rPr>
        <w:t>від 05</w:t>
      </w:r>
      <w:r>
        <w:rPr>
          <w:szCs w:val="28"/>
        </w:rPr>
        <w:t xml:space="preserve"> грудня </w:t>
      </w:r>
      <w:r w:rsidRPr="009B407C">
        <w:rPr>
          <w:szCs w:val="28"/>
        </w:rPr>
        <w:t>2025 року № 71/3247</w:t>
      </w:r>
      <w:r>
        <w:rPr>
          <w:szCs w:val="28"/>
        </w:rPr>
        <w:t xml:space="preserve"> «Про затвердження примірного договору найму (оренди) житла, що належить до комунальної власності Нетішинської міської територіальної громади».</w:t>
      </w:r>
    </w:p>
    <w:p w:rsidR="00A246BE" w:rsidRDefault="00A246BE" w:rsidP="00334F10">
      <w:pPr>
        <w:shd w:val="clear" w:color="auto" w:fill="FFFFFF"/>
        <w:ind w:firstLine="708"/>
        <w:jc w:val="both"/>
        <w:rPr>
          <w:szCs w:val="28"/>
        </w:rPr>
      </w:pPr>
      <w:r>
        <w:rPr>
          <w:szCs w:val="28"/>
        </w:rPr>
        <w:t>2. Відділу економіки виконавчого комітету Нетішинської міської ради розробити проєкт рішення виконавчого комітету Нетішинської міської ради «Про визнання таким, що втратило чинність, рішення виконавчого комітету Нетішинської міської ради від 27 листопада 2025року № 562/2025 «Про визначення плати за найм житла комунальної власності Нетішинської міської територіальної громади».</w:t>
      </w:r>
    </w:p>
    <w:p w:rsidR="00A246BE" w:rsidRDefault="00A246BE" w:rsidP="00334F10">
      <w:pPr>
        <w:shd w:val="clear" w:color="auto" w:fill="FFFFFF"/>
        <w:ind w:firstLine="708"/>
        <w:jc w:val="both"/>
        <w:rPr>
          <w:szCs w:val="28"/>
        </w:rPr>
      </w:pPr>
      <w:r>
        <w:rPr>
          <w:szCs w:val="28"/>
        </w:rPr>
        <w:t>3. Юридичній службі виконавчого комітету Нетішинської міської ради після затвердження Кабінетом Міністрів України типового договору найму житлового приміщення розробити проєкт рішення міської ради «Про затвердження примірного договору найму житлового приміщення комунальної форми власності на території Нетішинської міської територіальної громади».</w:t>
      </w:r>
    </w:p>
    <w:p w:rsidR="00A246BE" w:rsidRDefault="00A246BE" w:rsidP="00334F10">
      <w:pPr>
        <w:shd w:val="clear" w:color="auto" w:fill="FFFFFF"/>
        <w:ind w:firstLine="708"/>
        <w:jc w:val="both"/>
        <w:rPr>
          <w:szCs w:val="28"/>
        </w:rPr>
      </w:pPr>
    </w:p>
    <w:p w:rsidR="00A246BE" w:rsidRDefault="00A246BE" w:rsidP="00334F10">
      <w:pPr>
        <w:shd w:val="clear" w:color="auto" w:fill="FFFFFF"/>
        <w:ind w:firstLine="708"/>
        <w:jc w:val="both"/>
        <w:rPr>
          <w:szCs w:val="28"/>
        </w:rPr>
      </w:pPr>
    </w:p>
    <w:p w:rsidR="00A246BE" w:rsidRDefault="00A246BE" w:rsidP="00334F10">
      <w:pPr>
        <w:shd w:val="clear" w:color="auto" w:fill="FFFFFF"/>
        <w:ind w:firstLine="708"/>
        <w:jc w:val="both"/>
        <w:rPr>
          <w:szCs w:val="28"/>
        </w:rPr>
      </w:pPr>
    </w:p>
    <w:p w:rsidR="00A246BE" w:rsidRDefault="00A246BE" w:rsidP="00334F10">
      <w:pPr>
        <w:shd w:val="clear" w:color="auto" w:fill="FFFFFF"/>
        <w:ind w:firstLine="708"/>
        <w:jc w:val="both"/>
        <w:rPr>
          <w:szCs w:val="28"/>
        </w:rPr>
      </w:pPr>
    </w:p>
    <w:p w:rsidR="00A246BE" w:rsidRDefault="00A246BE" w:rsidP="00360E5D">
      <w:pPr>
        <w:shd w:val="clear" w:color="auto" w:fill="FFFFFF"/>
        <w:jc w:val="center"/>
        <w:rPr>
          <w:szCs w:val="28"/>
        </w:rPr>
      </w:pPr>
      <w:r>
        <w:rPr>
          <w:szCs w:val="28"/>
        </w:rPr>
        <w:t>2</w:t>
      </w:r>
    </w:p>
    <w:p w:rsidR="00A246BE" w:rsidRDefault="00A246BE" w:rsidP="00334F10">
      <w:pPr>
        <w:shd w:val="clear" w:color="auto" w:fill="FFFFFF"/>
        <w:ind w:firstLine="708"/>
        <w:jc w:val="both"/>
        <w:rPr>
          <w:szCs w:val="28"/>
        </w:rPr>
      </w:pPr>
    </w:p>
    <w:p w:rsidR="00A246BE" w:rsidRDefault="00A246BE" w:rsidP="00ED0332">
      <w:pPr>
        <w:shd w:val="clear" w:color="auto" w:fill="FFFFFF"/>
        <w:ind w:firstLine="708"/>
        <w:jc w:val="both"/>
        <w:rPr>
          <w:szCs w:val="28"/>
        </w:rPr>
      </w:pPr>
      <w:r>
        <w:rPr>
          <w:szCs w:val="28"/>
        </w:rPr>
        <w:t>4</w:t>
      </w:r>
      <w:r w:rsidRPr="001F59CF">
        <w:rPr>
          <w:szCs w:val="28"/>
        </w:rPr>
        <w:t xml:space="preserve">. Контроль за виконанням цього рішення покласти на постійну комісію Нетішинської міської ради VІІІ скликання з питань гуманітарної сфери, реалізації національної стратегії ветеранської політики, </w:t>
      </w:r>
      <w:r>
        <w:rPr>
          <w:szCs w:val="28"/>
        </w:rPr>
        <w:t xml:space="preserve">регламенту, </w:t>
      </w:r>
      <w:r w:rsidRPr="001F59CF">
        <w:rPr>
          <w:szCs w:val="28"/>
        </w:rPr>
        <w:t>депутатської діяльності, законності, правопорядку, антикорупційної діяльності (Ольга Бобіна) та заступника міського голови Василя Миська.</w:t>
      </w:r>
    </w:p>
    <w:p w:rsidR="00A246BE" w:rsidRDefault="00A246BE" w:rsidP="00ED0332">
      <w:pPr>
        <w:shd w:val="clear" w:color="auto" w:fill="FFFFFF"/>
        <w:ind w:firstLine="708"/>
        <w:jc w:val="both"/>
        <w:rPr>
          <w:szCs w:val="28"/>
        </w:rPr>
      </w:pPr>
    </w:p>
    <w:p w:rsidR="00A246BE" w:rsidRDefault="00A246BE" w:rsidP="00ED0332">
      <w:pPr>
        <w:shd w:val="clear" w:color="auto" w:fill="FFFFFF"/>
        <w:jc w:val="both"/>
        <w:rPr>
          <w:color w:val="000000"/>
          <w:szCs w:val="28"/>
        </w:rPr>
      </w:pPr>
    </w:p>
    <w:p w:rsidR="00A246BE" w:rsidRPr="00EF1460" w:rsidRDefault="00A246BE" w:rsidP="00ED0332">
      <w:pPr>
        <w:shd w:val="clear" w:color="auto" w:fill="FFFFFF"/>
        <w:jc w:val="both"/>
        <w:rPr>
          <w:color w:val="000000"/>
          <w:szCs w:val="28"/>
        </w:rPr>
      </w:pPr>
    </w:p>
    <w:p w:rsidR="00A246BE" w:rsidRDefault="00A246BE" w:rsidP="00C917E2">
      <w:pPr>
        <w:shd w:val="clear" w:color="auto" w:fill="FFFFFF"/>
        <w:jc w:val="both"/>
        <w:rPr>
          <w:color w:val="000000"/>
          <w:szCs w:val="28"/>
          <w:lang w:val="ru-RU"/>
        </w:rPr>
      </w:pPr>
      <w:r>
        <w:rPr>
          <w:color w:val="000000"/>
          <w:szCs w:val="28"/>
          <w:lang w:val="ru-RU"/>
        </w:rPr>
        <w:t xml:space="preserve">Міський голова </w:t>
      </w:r>
      <w:r>
        <w:rPr>
          <w:color w:val="000000"/>
          <w:szCs w:val="28"/>
          <w:lang w:val="ru-RU"/>
        </w:rPr>
        <w:tab/>
      </w:r>
      <w:r>
        <w:rPr>
          <w:color w:val="000000"/>
          <w:szCs w:val="28"/>
          <w:lang w:val="ru-RU"/>
        </w:rPr>
        <w:tab/>
      </w:r>
      <w:r>
        <w:rPr>
          <w:color w:val="000000"/>
          <w:szCs w:val="28"/>
          <w:lang w:val="ru-RU"/>
        </w:rPr>
        <w:tab/>
      </w:r>
      <w:r>
        <w:rPr>
          <w:color w:val="000000"/>
          <w:szCs w:val="28"/>
          <w:lang w:val="ru-RU"/>
        </w:rPr>
        <w:tab/>
      </w:r>
      <w:r>
        <w:rPr>
          <w:color w:val="000000"/>
          <w:szCs w:val="28"/>
          <w:lang w:val="ru-RU"/>
        </w:rPr>
        <w:tab/>
      </w:r>
      <w:r>
        <w:rPr>
          <w:color w:val="000000"/>
          <w:szCs w:val="28"/>
          <w:lang w:val="ru-RU"/>
        </w:rPr>
        <w:tab/>
      </w:r>
      <w:r>
        <w:rPr>
          <w:color w:val="000000"/>
          <w:szCs w:val="28"/>
          <w:lang w:val="ru-RU"/>
        </w:rPr>
        <w:tab/>
        <w:t>Олександр СУПРУНЮК</w:t>
      </w:r>
    </w:p>
    <w:p w:rsidR="00A246BE" w:rsidRDefault="00A246BE" w:rsidP="00C917E2">
      <w:pPr>
        <w:shd w:val="clear" w:color="auto" w:fill="FFFFFF"/>
        <w:jc w:val="both"/>
        <w:rPr>
          <w:color w:val="000000"/>
          <w:szCs w:val="28"/>
          <w:lang w:val="ru-RU"/>
        </w:rPr>
      </w:pPr>
    </w:p>
    <w:p w:rsidR="00A246BE" w:rsidRDefault="00A246BE" w:rsidP="00C917E2">
      <w:pPr>
        <w:shd w:val="clear" w:color="auto" w:fill="FFFFFF"/>
        <w:jc w:val="both"/>
        <w:rPr>
          <w:color w:val="000000"/>
          <w:szCs w:val="28"/>
          <w:lang w:val="ru-RU"/>
        </w:rPr>
      </w:pPr>
    </w:p>
    <w:p w:rsidR="00A246BE" w:rsidRPr="00665D73" w:rsidRDefault="00A246BE" w:rsidP="00EA45B4">
      <w:pPr>
        <w:shd w:val="clear" w:color="auto" w:fill="FFFFFF"/>
        <w:jc w:val="center"/>
        <w:rPr>
          <w:b/>
          <w:color w:val="000000"/>
          <w:szCs w:val="28"/>
        </w:rPr>
      </w:pPr>
      <w:r>
        <w:rPr>
          <w:b/>
          <w:color w:val="000000"/>
          <w:szCs w:val="28"/>
        </w:rPr>
        <w:br w:type="page"/>
      </w:r>
      <w:r w:rsidRPr="00665D73">
        <w:rPr>
          <w:b/>
          <w:color w:val="000000"/>
          <w:szCs w:val="28"/>
        </w:rPr>
        <w:t>ПОЯСНЮВАЛЬНА ЗАПИСКА</w:t>
      </w:r>
    </w:p>
    <w:p w:rsidR="00A246BE" w:rsidRDefault="00A246BE" w:rsidP="00360E5D">
      <w:pPr>
        <w:shd w:val="clear" w:color="auto" w:fill="FFFFFF"/>
        <w:jc w:val="center"/>
        <w:rPr>
          <w:b/>
          <w:color w:val="000000"/>
          <w:szCs w:val="28"/>
        </w:rPr>
      </w:pPr>
      <w:r w:rsidRPr="00360E5D">
        <w:rPr>
          <w:b/>
          <w:color w:val="000000"/>
          <w:szCs w:val="28"/>
        </w:rPr>
        <w:t>до проєкту рішення міської ради «Про визнання таким, що втратило чинність,</w:t>
      </w:r>
      <w:r>
        <w:rPr>
          <w:b/>
          <w:color w:val="000000"/>
          <w:szCs w:val="28"/>
        </w:rPr>
        <w:t xml:space="preserve"> </w:t>
      </w:r>
      <w:r w:rsidRPr="00360E5D">
        <w:rPr>
          <w:b/>
          <w:color w:val="000000"/>
          <w:szCs w:val="28"/>
        </w:rPr>
        <w:t xml:space="preserve">рішення сімдесят першої сесії Нетішинської міської ради </w:t>
      </w:r>
      <w:r>
        <w:rPr>
          <w:b/>
          <w:color w:val="000000"/>
          <w:szCs w:val="28"/>
        </w:rPr>
        <w:br/>
      </w:r>
      <w:r w:rsidRPr="00360E5D">
        <w:rPr>
          <w:b/>
          <w:color w:val="000000"/>
          <w:szCs w:val="28"/>
        </w:rPr>
        <w:t xml:space="preserve">VIIІ скликання від 05.12.2025 року № 71/3247 </w:t>
      </w:r>
      <w:r w:rsidRPr="00360E5D">
        <w:rPr>
          <w:b/>
          <w:szCs w:val="28"/>
        </w:rPr>
        <w:t>«Про затвердження примірного договору найму (оренди) житла, що належить до комунальної власності Нетішинської міської територіальної громади</w:t>
      </w:r>
      <w:r w:rsidRPr="00360E5D">
        <w:rPr>
          <w:b/>
          <w:color w:val="000000"/>
          <w:szCs w:val="28"/>
        </w:rPr>
        <w:t>»</w:t>
      </w:r>
    </w:p>
    <w:p w:rsidR="00A246BE" w:rsidRPr="00360E5D" w:rsidRDefault="00A246BE" w:rsidP="00360E5D">
      <w:pPr>
        <w:shd w:val="clear" w:color="auto" w:fill="FFFFFF"/>
        <w:jc w:val="center"/>
        <w:rPr>
          <w:b/>
          <w:color w:val="000000"/>
          <w:szCs w:val="28"/>
        </w:rPr>
      </w:pPr>
    </w:p>
    <w:p w:rsidR="00A246BE" w:rsidRDefault="00A246BE" w:rsidP="00C87D50">
      <w:pPr>
        <w:shd w:val="clear" w:color="auto" w:fill="FFFFFF"/>
        <w:ind w:firstLine="708"/>
        <w:jc w:val="both"/>
        <w:rPr>
          <w:szCs w:val="28"/>
        </w:rPr>
      </w:pPr>
      <w:r>
        <w:rPr>
          <w:szCs w:val="28"/>
        </w:rPr>
        <w:t xml:space="preserve">Рішення сімдесят першої сесії </w:t>
      </w:r>
      <w:r w:rsidRPr="009B407C">
        <w:rPr>
          <w:szCs w:val="28"/>
        </w:rPr>
        <w:t>Нетішинсь</w:t>
      </w:r>
      <w:r>
        <w:rPr>
          <w:szCs w:val="28"/>
        </w:rPr>
        <w:t xml:space="preserve">кої міської ради VIIІ скликання </w:t>
      </w:r>
      <w:r w:rsidRPr="009B407C">
        <w:rPr>
          <w:szCs w:val="28"/>
        </w:rPr>
        <w:t>від 05</w:t>
      </w:r>
      <w:r>
        <w:rPr>
          <w:szCs w:val="28"/>
        </w:rPr>
        <w:t xml:space="preserve"> грудня </w:t>
      </w:r>
      <w:r w:rsidRPr="009B407C">
        <w:rPr>
          <w:szCs w:val="28"/>
        </w:rPr>
        <w:t>2025 року № 71/3247</w:t>
      </w:r>
      <w:r>
        <w:rPr>
          <w:szCs w:val="28"/>
        </w:rPr>
        <w:t xml:space="preserve"> «Про затвердження примірного договору найму (оренди) житла, що належить до комунальної власності Нетішинської міської територіальної громади» прийнято з порушенням норм чинного законодавства, виходячи з наступного.</w:t>
      </w:r>
    </w:p>
    <w:p w:rsidR="00A246BE" w:rsidRDefault="00A246BE" w:rsidP="00A07892">
      <w:pPr>
        <w:shd w:val="clear" w:color="auto" w:fill="FFFFFF"/>
        <w:ind w:firstLine="708"/>
        <w:jc w:val="both"/>
        <w:rPr>
          <w:szCs w:val="28"/>
        </w:rPr>
      </w:pPr>
      <w:r>
        <w:rPr>
          <w:szCs w:val="28"/>
        </w:rPr>
        <w:t>Житловий кодекс  України, а саме частина 3 статті 61 чітко передбачає, що до виключних повноважень Кабінету Міністрів України віднесено розроблення типового договору найму житлового приміщення.</w:t>
      </w:r>
    </w:p>
    <w:p w:rsidR="00A246BE" w:rsidRDefault="00A246BE" w:rsidP="00A07892">
      <w:pPr>
        <w:shd w:val="clear" w:color="auto" w:fill="FFFFFF"/>
        <w:ind w:firstLine="708"/>
        <w:jc w:val="both"/>
        <w:rPr>
          <w:szCs w:val="28"/>
        </w:rPr>
      </w:pPr>
      <w:r>
        <w:rPr>
          <w:szCs w:val="28"/>
        </w:rPr>
        <w:t>Тобто єдиний орган уповноважений на затвердження типового договору найму це Кабінет Міністрів України.</w:t>
      </w:r>
    </w:p>
    <w:p w:rsidR="00A246BE" w:rsidRDefault="00A246BE" w:rsidP="00A07892">
      <w:pPr>
        <w:shd w:val="clear" w:color="auto" w:fill="FFFFFF"/>
        <w:ind w:firstLine="708"/>
        <w:jc w:val="both"/>
        <w:rPr>
          <w:szCs w:val="28"/>
        </w:rPr>
      </w:pPr>
      <w:r>
        <w:rPr>
          <w:szCs w:val="28"/>
        </w:rPr>
        <w:t xml:space="preserve">В свою чергу орган місцевого самоврядування не наділений делегованими повноваженнями на прийняття власних примірних договорів найму замість Кабінету Міністрів України </w:t>
      </w:r>
    </w:p>
    <w:p w:rsidR="00A246BE" w:rsidRDefault="00A246BE" w:rsidP="00A07892">
      <w:pPr>
        <w:shd w:val="clear" w:color="auto" w:fill="FFFFFF"/>
        <w:ind w:firstLine="708"/>
        <w:jc w:val="both"/>
        <w:rPr>
          <w:szCs w:val="28"/>
        </w:rPr>
      </w:pPr>
      <w:r>
        <w:rPr>
          <w:szCs w:val="28"/>
        </w:rPr>
        <w:t>Факт того, що договір затверджений в примірній формі, а не типовій не зміню питання не дотримання вимог законодавства. Оскільки  примірного договору найму (оренди) житла, що належить до комунальної власності Нетішинської міської територіальної громади затверджений міською радою є обов’язковим до застосування, використовується як єдина форма договору та не допускає відступів від умов договору. Отже фактично він є типовим договором.</w:t>
      </w:r>
    </w:p>
    <w:p w:rsidR="00A246BE" w:rsidRDefault="00A246BE" w:rsidP="00A07892">
      <w:pPr>
        <w:shd w:val="clear" w:color="auto" w:fill="FFFFFF"/>
        <w:ind w:firstLine="708"/>
        <w:jc w:val="both"/>
        <w:rPr>
          <w:szCs w:val="28"/>
        </w:rPr>
      </w:pPr>
      <w:r>
        <w:rPr>
          <w:szCs w:val="28"/>
        </w:rPr>
        <w:t xml:space="preserve">Тому рішення сімдесят першої сесії </w:t>
      </w:r>
      <w:r w:rsidRPr="009B407C">
        <w:rPr>
          <w:szCs w:val="28"/>
        </w:rPr>
        <w:t>Нетішинсь</w:t>
      </w:r>
      <w:r>
        <w:rPr>
          <w:szCs w:val="28"/>
        </w:rPr>
        <w:t xml:space="preserve">кої міської ради </w:t>
      </w:r>
      <w:r>
        <w:rPr>
          <w:szCs w:val="28"/>
        </w:rPr>
        <w:br/>
        <w:t xml:space="preserve">VIIІ скликання </w:t>
      </w:r>
      <w:r w:rsidRPr="009B407C">
        <w:rPr>
          <w:szCs w:val="28"/>
        </w:rPr>
        <w:t>від 05</w:t>
      </w:r>
      <w:r>
        <w:rPr>
          <w:szCs w:val="28"/>
        </w:rPr>
        <w:t xml:space="preserve"> грудня </w:t>
      </w:r>
      <w:r w:rsidRPr="009B407C">
        <w:rPr>
          <w:szCs w:val="28"/>
        </w:rPr>
        <w:t>2025 року № 71/3247</w:t>
      </w:r>
      <w:r>
        <w:rPr>
          <w:szCs w:val="28"/>
        </w:rPr>
        <w:t xml:space="preserve"> «Про затвердження примірного договору найму (оренди) житла, що належить до комунальної власності Нетішинської міської територіальної громади» прийнято в порушення статті 19 Конституції України та статей 26, 59 Закону України «Про місцеве самоврядування в Україні».</w:t>
      </w:r>
    </w:p>
    <w:p w:rsidR="00A246BE" w:rsidRDefault="00A246BE" w:rsidP="00A07892">
      <w:pPr>
        <w:shd w:val="clear" w:color="auto" w:fill="FFFFFF"/>
        <w:ind w:firstLine="708"/>
        <w:jc w:val="both"/>
        <w:rPr>
          <w:szCs w:val="28"/>
        </w:rPr>
      </w:pPr>
      <w:r>
        <w:rPr>
          <w:szCs w:val="28"/>
        </w:rPr>
        <w:t>Також примірний</w:t>
      </w:r>
      <w:r>
        <w:rPr>
          <w:szCs w:val="28"/>
        </w:rPr>
        <w:tab/>
        <w:t xml:space="preserve"> договір найму </w:t>
      </w:r>
      <w:r w:rsidRPr="00A84990">
        <w:rPr>
          <w:b/>
          <w:szCs w:val="28"/>
        </w:rPr>
        <w:t>(оренди)</w:t>
      </w:r>
      <w:r>
        <w:rPr>
          <w:szCs w:val="28"/>
        </w:rPr>
        <w:t xml:space="preserve"> житла, що належить до комунальної власності Нетішинської міської територіальної громади не може поєднувати в собі поняття найму та оренди, оскільки.</w:t>
      </w:r>
    </w:p>
    <w:p w:rsidR="00A246BE" w:rsidRDefault="00A246BE" w:rsidP="00A07892">
      <w:pPr>
        <w:shd w:val="clear" w:color="auto" w:fill="FFFFFF"/>
        <w:ind w:firstLine="708"/>
        <w:jc w:val="both"/>
        <w:rPr>
          <w:szCs w:val="28"/>
        </w:rPr>
      </w:pPr>
      <w:r>
        <w:rPr>
          <w:szCs w:val="28"/>
        </w:rPr>
        <w:t>Використання у рішенні міської ради та затвердженому нею примірному договорі формулювання «договір найму (оренди) житлового приміщення» є неправомірним, оскільки найм і оренда є різними правовими інститутами з різним правовим регулюванням. Житлові приміщення для проживання громадян передаються виключно на умовах найму відповідно до Житлового кодексу України, а отже змішування поняття оренди та найму призводить до звуження обсягу прав наймача, що заборонено частиною 4 статті 61 Житлового кодексу України.</w:t>
      </w:r>
    </w:p>
    <w:p w:rsidR="00A246BE" w:rsidRDefault="00A246BE" w:rsidP="00A07892">
      <w:pPr>
        <w:shd w:val="clear" w:color="auto" w:fill="FFFFFF"/>
        <w:ind w:firstLine="708"/>
        <w:jc w:val="both"/>
        <w:rPr>
          <w:szCs w:val="28"/>
        </w:rPr>
      </w:pPr>
    </w:p>
    <w:p w:rsidR="00A246BE" w:rsidRDefault="00A246BE" w:rsidP="00A07892">
      <w:pPr>
        <w:shd w:val="clear" w:color="auto" w:fill="FFFFFF"/>
        <w:ind w:firstLine="708"/>
        <w:jc w:val="both"/>
        <w:rPr>
          <w:szCs w:val="28"/>
        </w:rPr>
      </w:pPr>
    </w:p>
    <w:p w:rsidR="00A246BE" w:rsidRDefault="00A246BE" w:rsidP="00360E5D">
      <w:pPr>
        <w:shd w:val="clear" w:color="auto" w:fill="FFFFFF"/>
        <w:jc w:val="center"/>
        <w:rPr>
          <w:szCs w:val="28"/>
        </w:rPr>
      </w:pPr>
      <w:r>
        <w:rPr>
          <w:szCs w:val="28"/>
        </w:rPr>
        <w:t>2</w:t>
      </w:r>
    </w:p>
    <w:p w:rsidR="00A246BE" w:rsidRDefault="00A246BE" w:rsidP="00A07892">
      <w:pPr>
        <w:shd w:val="clear" w:color="auto" w:fill="FFFFFF"/>
        <w:ind w:firstLine="708"/>
        <w:jc w:val="both"/>
        <w:rPr>
          <w:szCs w:val="28"/>
        </w:rPr>
      </w:pPr>
    </w:p>
    <w:p w:rsidR="00A246BE" w:rsidRDefault="00A246BE" w:rsidP="00771645">
      <w:pPr>
        <w:shd w:val="clear" w:color="auto" w:fill="FFFFFF"/>
        <w:ind w:firstLine="708"/>
        <w:jc w:val="both"/>
        <w:rPr>
          <w:szCs w:val="28"/>
        </w:rPr>
      </w:pPr>
      <w:r>
        <w:rPr>
          <w:szCs w:val="28"/>
        </w:rPr>
        <w:t>Найм житлового приміщення регулюється Житловим кодексом України та Цивільним кодексом. Предметом таких договорів є виключно житлове приміщення з метою проживання фізичної особи, що дає підвищений захист прав наймача.</w:t>
      </w:r>
    </w:p>
    <w:p w:rsidR="00A246BE" w:rsidRDefault="00A246BE" w:rsidP="00771645">
      <w:pPr>
        <w:shd w:val="clear" w:color="auto" w:fill="FFFFFF"/>
        <w:ind w:firstLine="708"/>
        <w:jc w:val="both"/>
        <w:rPr>
          <w:szCs w:val="28"/>
        </w:rPr>
      </w:pPr>
      <w:r>
        <w:rPr>
          <w:szCs w:val="28"/>
        </w:rPr>
        <w:t xml:space="preserve">Оренда регулюється Цивільним кодексом України та Законом України «Про оренду державного та комунального майна». Предметом таких договорів є майно в тому числі не житлові приміщення, що укладаються з метою господарської діяльності, користування майном. Також </w:t>
      </w:r>
      <w:r>
        <w:rPr>
          <w:szCs w:val="28"/>
        </w:rPr>
        <w:br/>
        <w:t>згідно Закону України «Про оренду державного та комунального майна» житлові приміщення не є предметом оренди в розумінні цього  закону.</w:t>
      </w:r>
    </w:p>
    <w:p w:rsidR="00A246BE" w:rsidRDefault="00A246BE" w:rsidP="00771645">
      <w:pPr>
        <w:shd w:val="clear" w:color="auto" w:fill="FFFFFF"/>
        <w:ind w:firstLine="708"/>
        <w:jc w:val="both"/>
        <w:rPr>
          <w:szCs w:val="28"/>
        </w:rPr>
      </w:pPr>
      <w:r>
        <w:rPr>
          <w:szCs w:val="28"/>
        </w:rPr>
        <w:t xml:space="preserve">Формулювання найм (оренда) є незаконним оскільки суперечить Житловому кодексу України, який оперує виключно поняттям найму. Підмінює режим правового захисту  так як оренда має значно менше гарантій. </w:t>
      </w:r>
    </w:p>
    <w:p w:rsidR="00A246BE" w:rsidRDefault="00A246BE" w:rsidP="00D13428">
      <w:pPr>
        <w:shd w:val="clear" w:color="auto" w:fill="FFFFFF"/>
        <w:ind w:firstLine="708"/>
        <w:jc w:val="both"/>
        <w:rPr>
          <w:szCs w:val="28"/>
        </w:rPr>
      </w:pPr>
      <w:r>
        <w:rPr>
          <w:szCs w:val="28"/>
        </w:rPr>
        <w:t>Також примірний договір містить в собі кабальні умови (виселення, одностороннє розірвання тощо).</w:t>
      </w:r>
    </w:p>
    <w:p w:rsidR="00A246BE" w:rsidRDefault="00A246BE" w:rsidP="00AD7674">
      <w:pPr>
        <w:shd w:val="clear" w:color="auto" w:fill="FFFFFF"/>
        <w:ind w:firstLine="708"/>
        <w:jc w:val="both"/>
        <w:rPr>
          <w:szCs w:val="28"/>
        </w:rPr>
      </w:pPr>
      <w:r>
        <w:rPr>
          <w:szCs w:val="28"/>
        </w:rPr>
        <w:t>Це штучне погіршення становища наймача, що прямо заборонено частиною 4 статті 61 Житлового кодексу України.</w:t>
      </w:r>
    </w:p>
    <w:p w:rsidR="00A246BE" w:rsidRDefault="00A246BE" w:rsidP="00771645">
      <w:pPr>
        <w:shd w:val="clear" w:color="auto" w:fill="FFFFFF"/>
        <w:ind w:firstLine="708"/>
        <w:jc w:val="both"/>
        <w:rPr>
          <w:szCs w:val="28"/>
        </w:rPr>
      </w:pPr>
      <w:r>
        <w:rPr>
          <w:szCs w:val="28"/>
        </w:rPr>
        <w:t xml:space="preserve">Також статтею 66 Житлового кодексу України передбачено, що розмір плати за користування </w:t>
      </w:r>
      <w:bookmarkStart w:id="0" w:name="_GoBack"/>
      <w:bookmarkEnd w:id="0"/>
      <w:r>
        <w:rPr>
          <w:szCs w:val="28"/>
        </w:rPr>
        <w:t>житлом встановлюється Кабінетом Міністрів України. В той час коли в порушення норми вищезазначеної статті рішенням виконавчого комітету Нетішинської міської ради від 27 листопада 2025 року № 562/2025 «Про визначення плати за найм житла комунальної власності Нетішинської міської територіальної громади» виконавчим комітетом встановлено власний розмір плати за найм житла на території Нетішинської міської територіальної громади.</w:t>
      </w:r>
    </w:p>
    <w:p w:rsidR="00A246BE" w:rsidRDefault="00A246BE" w:rsidP="00771645">
      <w:pPr>
        <w:shd w:val="clear" w:color="auto" w:fill="FFFFFF"/>
        <w:ind w:firstLine="708"/>
        <w:jc w:val="both"/>
        <w:rPr>
          <w:szCs w:val="28"/>
        </w:rPr>
      </w:pPr>
    </w:p>
    <w:p w:rsidR="00A246BE" w:rsidRDefault="00A246BE" w:rsidP="00771645">
      <w:pPr>
        <w:shd w:val="clear" w:color="auto" w:fill="FFFFFF"/>
        <w:ind w:firstLine="708"/>
        <w:jc w:val="both"/>
        <w:rPr>
          <w:szCs w:val="28"/>
        </w:rPr>
      </w:pPr>
    </w:p>
    <w:p w:rsidR="00A246BE" w:rsidRDefault="00A246BE" w:rsidP="00771645">
      <w:pPr>
        <w:shd w:val="clear" w:color="auto" w:fill="FFFFFF"/>
        <w:ind w:firstLine="708"/>
        <w:jc w:val="both"/>
        <w:rPr>
          <w:szCs w:val="28"/>
        </w:rPr>
      </w:pPr>
    </w:p>
    <w:p w:rsidR="00A246BE" w:rsidRDefault="00A246BE" w:rsidP="00360E5D">
      <w:pPr>
        <w:shd w:val="clear" w:color="auto" w:fill="FFFFFF"/>
        <w:jc w:val="both"/>
        <w:rPr>
          <w:szCs w:val="28"/>
        </w:rPr>
      </w:pPr>
      <w:r>
        <w:rPr>
          <w:szCs w:val="28"/>
        </w:rPr>
        <w:t>Міський голова</w:t>
      </w:r>
      <w:r>
        <w:rPr>
          <w:szCs w:val="28"/>
        </w:rPr>
        <w:tab/>
      </w:r>
      <w:r>
        <w:rPr>
          <w:szCs w:val="28"/>
        </w:rPr>
        <w:tab/>
      </w:r>
      <w:r>
        <w:rPr>
          <w:szCs w:val="28"/>
        </w:rPr>
        <w:tab/>
      </w:r>
      <w:r>
        <w:rPr>
          <w:szCs w:val="28"/>
        </w:rPr>
        <w:tab/>
      </w:r>
      <w:r>
        <w:rPr>
          <w:szCs w:val="28"/>
        </w:rPr>
        <w:tab/>
      </w:r>
      <w:r>
        <w:rPr>
          <w:szCs w:val="28"/>
        </w:rPr>
        <w:tab/>
      </w:r>
      <w:r>
        <w:rPr>
          <w:szCs w:val="28"/>
        </w:rPr>
        <w:tab/>
        <w:t>Олександр СУПРУНЮК</w:t>
      </w:r>
    </w:p>
    <w:p w:rsidR="00A246BE" w:rsidRDefault="00A246BE" w:rsidP="00A07892">
      <w:pPr>
        <w:shd w:val="clear" w:color="auto" w:fill="FFFFFF"/>
        <w:ind w:firstLine="708"/>
        <w:jc w:val="both"/>
        <w:rPr>
          <w:szCs w:val="28"/>
        </w:rPr>
      </w:pPr>
    </w:p>
    <w:p w:rsidR="00A246BE" w:rsidRPr="00C87D50" w:rsidRDefault="00A246BE" w:rsidP="00A07892">
      <w:pPr>
        <w:shd w:val="clear" w:color="auto" w:fill="FFFFFF"/>
        <w:ind w:firstLine="708"/>
        <w:jc w:val="both"/>
        <w:rPr>
          <w:szCs w:val="28"/>
        </w:rPr>
      </w:pPr>
    </w:p>
    <w:sectPr w:rsidR="00A246BE" w:rsidRPr="00C87D50" w:rsidSect="00360E5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A6FC1"/>
    <w:multiLevelType w:val="hybridMultilevel"/>
    <w:tmpl w:val="A5E48F2E"/>
    <w:lvl w:ilvl="0" w:tplc="2E2C9F60">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63B56767"/>
    <w:multiLevelType w:val="hybridMultilevel"/>
    <w:tmpl w:val="0BA62918"/>
    <w:lvl w:ilvl="0" w:tplc="D1CAE96A">
      <w:start w:val="7"/>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D5771F0"/>
    <w:multiLevelType w:val="multilevel"/>
    <w:tmpl w:val="8DD24F7C"/>
    <w:lvl w:ilvl="0">
      <w:start w:val="1"/>
      <w:numFmt w:val="decimal"/>
      <w:lvlText w:val="%1."/>
      <w:lvlJc w:val="left"/>
      <w:pPr>
        <w:ind w:left="450" w:hanging="450"/>
      </w:pPr>
      <w:rPr>
        <w:rFonts w:cs="Times New Roman" w:hint="default"/>
        <w:b/>
      </w:rPr>
    </w:lvl>
    <w:lvl w:ilvl="1">
      <w:start w:val="1"/>
      <w:numFmt w:val="decimal"/>
      <w:lvlText w:val="%1.%2."/>
      <w:lvlJc w:val="left"/>
      <w:pPr>
        <w:ind w:left="1647" w:hanging="720"/>
      </w:pPr>
      <w:rPr>
        <w:rFonts w:cs="Times New Roman" w:hint="default"/>
        <w:b/>
      </w:rPr>
    </w:lvl>
    <w:lvl w:ilvl="2">
      <w:start w:val="1"/>
      <w:numFmt w:val="decimal"/>
      <w:lvlText w:val="%1.%2.%3."/>
      <w:lvlJc w:val="left"/>
      <w:pPr>
        <w:ind w:left="2574" w:hanging="720"/>
      </w:pPr>
      <w:rPr>
        <w:rFonts w:cs="Times New Roman" w:hint="default"/>
        <w:b/>
      </w:rPr>
    </w:lvl>
    <w:lvl w:ilvl="3">
      <w:start w:val="1"/>
      <w:numFmt w:val="decimal"/>
      <w:lvlText w:val="%1.%2.%3.%4."/>
      <w:lvlJc w:val="left"/>
      <w:pPr>
        <w:ind w:left="3861" w:hanging="1080"/>
      </w:pPr>
      <w:rPr>
        <w:rFonts w:cs="Times New Roman" w:hint="default"/>
        <w:b/>
      </w:rPr>
    </w:lvl>
    <w:lvl w:ilvl="4">
      <w:start w:val="1"/>
      <w:numFmt w:val="decimal"/>
      <w:lvlText w:val="%1.%2.%3.%4.%5."/>
      <w:lvlJc w:val="left"/>
      <w:pPr>
        <w:ind w:left="4788" w:hanging="1080"/>
      </w:pPr>
      <w:rPr>
        <w:rFonts w:cs="Times New Roman" w:hint="default"/>
        <w:b/>
      </w:rPr>
    </w:lvl>
    <w:lvl w:ilvl="5">
      <w:start w:val="1"/>
      <w:numFmt w:val="decimal"/>
      <w:lvlText w:val="%1.%2.%3.%4.%5.%6."/>
      <w:lvlJc w:val="left"/>
      <w:pPr>
        <w:ind w:left="6075" w:hanging="1440"/>
      </w:pPr>
      <w:rPr>
        <w:rFonts w:cs="Times New Roman" w:hint="default"/>
        <w:b/>
      </w:rPr>
    </w:lvl>
    <w:lvl w:ilvl="6">
      <w:start w:val="1"/>
      <w:numFmt w:val="decimal"/>
      <w:lvlText w:val="%1.%2.%3.%4.%5.%6.%7."/>
      <w:lvlJc w:val="left"/>
      <w:pPr>
        <w:ind w:left="7362" w:hanging="1800"/>
      </w:pPr>
      <w:rPr>
        <w:rFonts w:cs="Times New Roman" w:hint="default"/>
        <w:b/>
      </w:rPr>
    </w:lvl>
    <w:lvl w:ilvl="7">
      <w:start w:val="1"/>
      <w:numFmt w:val="decimal"/>
      <w:lvlText w:val="%1.%2.%3.%4.%5.%6.%7.%8."/>
      <w:lvlJc w:val="left"/>
      <w:pPr>
        <w:ind w:left="8289" w:hanging="1800"/>
      </w:pPr>
      <w:rPr>
        <w:rFonts w:cs="Times New Roman" w:hint="default"/>
        <w:b/>
      </w:rPr>
    </w:lvl>
    <w:lvl w:ilvl="8">
      <w:start w:val="1"/>
      <w:numFmt w:val="decimal"/>
      <w:lvlText w:val="%1.%2.%3.%4.%5.%6.%7.%8.%9."/>
      <w:lvlJc w:val="left"/>
      <w:pPr>
        <w:ind w:left="9576" w:hanging="2160"/>
      </w:pPr>
      <w:rPr>
        <w:rFonts w:cs="Times New Roman" w:hint="default"/>
        <w:b/>
      </w:rPr>
    </w:lvl>
  </w:abstractNum>
  <w:abstractNum w:abstractNumId="3">
    <w:nsid w:val="7A0D1C5E"/>
    <w:multiLevelType w:val="hybridMultilevel"/>
    <w:tmpl w:val="166C8A52"/>
    <w:lvl w:ilvl="0" w:tplc="A86CD098">
      <w:start w:val="14"/>
      <w:numFmt w:val="bullet"/>
      <w:lvlText w:val="-"/>
      <w:lvlJc w:val="left"/>
      <w:pPr>
        <w:ind w:left="1494" w:hanging="360"/>
      </w:pPr>
      <w:rPr>
        <w:rFonts w:ascii="Times New Roman" w:eastAsia="Times New Roman" w:hAnsi="Times New Roman" w:hint="default"/>
      </w:rPr>
    </w:lvl>
    <w:lvl w:ilvl="1" w:tplc="04220003" w:tentative="1">
      <w:start w:val="1"/>
      <w:numFmt w:val="bullet"/>
      <w:lvlText w:val="o"/>
      <w:lvlJc w:val="left"/>
      <w:pPr>
        <w:ind w:left="2214" w:hanging="360"/>
      </w:pPr>
      <w:rPr>
        <w:rFonts w:ascii="Courier New" w:hAnsi="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hint="default"/>
      </w:rPr>
    </w:lvl>
    <w:lvl w:ilvl="8" w:tplc="04220005" w:tentative="1">
      <w:start w:val="1"/>
      <w:numFmt w:val="bullet"/>
      <w:lvlText w:val=""/>
      <w:lvlJc w:val="left"/>
      <w:pPr>
        <w:ind w:left="725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A77"/>
    <w:rsid w:val="00022EE9"/>
    <w:rsid w:val="0004105C"/>
    <w:rsid w:val="00053E68"/>
    <w:rsid w:val="000602CE"/>
    <w:rsid w:val="00072590"/>
    <w:rsid w:val="00074F7B"/>
    <w:rsid w:val="000A7B89"/>
    <w:rsid w:val="000B6B4E"/>
    <w:rsid w:val="000D13D9"/>
    <w:rsid w:val="00115029"/>
    <w:rsid w:val="001279A1"/>
    <w:rsid w:val="001535D4"/>
    <w:rsid w:val="00160AFD"/>
    <w:rsid w:val="00161785"/>
    <w:rsid w:val="00180527"/>
    <w:rsid w:val="0019233F"/>
    <w:rsid w:val="001A4B99"/>
    <w:rsid w:val="001A5422"/>
    <w:rsid w:val="001A5B86"/>
    <w:rsid w:val="001A6340"/>
    <w:rsid w:val="001E287C"/>
    <w:rsid w:val="001F316C"/>
    <w:rsid w:val="001F59CF"/>
    <w:rsid w:val="00234A29"/>
    <w:rsid w:val="00255F43"/>
    <w:rsid w:val="00284372"/>
    <w:rsid w:val="002A0053"/>
    <w:rsid w:val="002C5633"/>
    <w:rsid w:val="00334F10"/>
    <w:rsid w:val="00360E5D"/>
    <w:rsid w:val="003A2825"/>
    <w:rsid w:val="003A2F9F"/>
    <w:rsid w:val="003C0D22"/>
    <w:rsid w:val="003E09CC"/>
    <w:rsid w:val="003E37B3"/>
    <w:rsid w:val="0041518F"/>
    <w:rsid w:val="00415F5D"/>
    <w:rsid w:val="00493C83"/>
    <w:rsid w:val="004B66DD"/>
    <w:rsid w:val="005066CF"/>
    <w:rsid w:val="00567590"/>
    <w:rsid w:val="0058504B"/>
    <w:rsid w:val="005915FC"/>
    <w:rsid w:val="005A15C1"/>
    <w:rsid w:val="005C0173"/>
    <w:rsid w:val="005C5890"/>
    <w:rsid w:val="00620914"/>
    <w:rsid w:val="00646E22"/>
    <w:rsid w:val="00665D73"/>
    <w:rsid w:val="00670FF9"/>
    <w:rsid w:val="0069358E"/>
    <w:rsid w:val="006A6347"/>
    <w:rsid w:val="006B37B4"/>
    <w:rsid w:val="00771645"/>
    <w:rsid w:val="007849EB"/>
    <w:rsid w:val="007B2ADA"/>
    <w:rsid w:val="007B7AF9"/>
    <w:rsid w:val="00812300"/>
    <w:rsid w:val="00841BF2"/>
    <w:rsid w:val="0087246E"/>
    <w:rsid w:val="00874CA1"/>
    <w:rsid w:val="0089054B"/>
    <w:rsid w:val="00894343"/>
    <w:rsid w:val="008A6B85"/>
    <w:rsid w:val="008C0104"/>
    <w:rsid w:val="008C0CD4"/>
    <w:rsid w:val="008D6629"/>
    <w:rsid w:val="008F1959"/>
    <w:rsid w:val="00914A77"/>
    <w:rsid w:val="00920D0D"/>
    <w:rsid w:val="009514B0"/>
    <w:rsid w:val="009617BD"/>
    <w:rsid w:val="009A3157"/>
    <w:rsid w:val="009A66FD"/>
    <w:rsid w:val="009B407C"/>
    <w:rsid w:val="009B5D17"/>
    <w:rsid w:val="00A07892"/>
    <w:rsid w:val="00A13376"/>
    <w:rsid w:val="00A246BE"/>
    <w:rsid w:val="00A52AE4"/>
    <w:rsid w:val="00A7298E"/>
    <w:rsid w:val="00A84990"/>
    <w:rsid w:val="00AD2A62"/>
    <w:rsid w:val="00AD7674"/>
    <w:rsid w:val="00B043E6"/>
    <w:rsid w:val="00B308AF"/>
    <w:rsid w:val="00BD4553"/>
    <w:rsid w:val="00BE07FE"/>
    <w:rsid w:val="00C104D1"/>
    <w:rsid w:val="00C44AE8"/>
    <w:rsid w:val="00C87D50"/>
    <w:rsid w:val="00C87E25"/>
    <w:rsid w:val="00C917E2"/>
    <w:rsid w:val="00CB23E0"/>
    <w:rsid w:val="00D13428"/>
    <w:rsid w:val="00D2271C"/>
    <w:rsid w:val="00DC4756"/>
    <w:rsid w:val="00DE1E25"/>
    <w:rsid w:val="00DE775A"/>
    <w:rsid w:val="00DF4A39"/>
    <w:rsid w:val="00E45A27"/>
    <w:rsid w:val="00EA45B4"/>
    <w:rsid w:val="00ED0332"/>
    <w:rsid w:val="00EF1460"/>
    <w:rsid w:val="00F27D17"/>
    <w:rsid w:val="00F7701B"/>
    <w:rsid w:val="00FA34F5"/>
    <w:rsid w:val="00FD0DCC"/>
    <w:rsid w:val="00FD1A24"/>
    <w:rsid w:val="00FE2A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332"/>
    <w:rPr>
      <w:rFonts w:ascii="Times New Roman" w:eastAsia="Times New Roman" w:hAnsi="Times New Roman"/>
      <w:sz w:val="28"/>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99"/>
    <w:qFormat/>
    <w:rsid w:val="00ED0332"/>
    <w:pPr>
      <w:jc w:val="center"/>
    </w:pPr>
    <w:rPr>
      <w:sz w:val="26"/>
    </w:rPr>
  </w:style>
  <w:style w:type="paragraph" w:styleId="BalloonText">
    <w:name w:val="Balloon Text"/>
    <w:basedOn w:val="Normal"/>
    <w:link w:val="BalloonTextChar"/>
    <w:uiPriority w:val="99"/>
    <w:semiHidden/>
    <w:rsid w:val="0004105C"/>
    <w:rPr>
      <w:rFonts w:ascii="Tahoma" w:eastAsia="Calibri" w:hAnsi="Tahoma"/>
      <w:sz w:val="16"/>
      <w:szCs w:val="16"/>
      <w:lang w:val="ru-RU"/>
    </w:rPr>
  </w:style>
  <w:style w:type="character" w:customStyle="1" w:styleId="BalloonTextChar">
    <w:name w:val="Balloon Text Char"/>
    <w:basedOn w:val="DefaultParagraphFont"/>
    <w:link w:val="BalloonText"/>
    <w:uiPriority w:val="99"/>
    <w:semiHidden/>
    <w:locked/>
    <w:rsid w:val="0004105C"/>
    <w:rPr>
      <w:rFonts w:ascii="Tahoma" w:hAnsi="Tahoma"/>
      <w:sz w:val="16"/>
      <w:lang w:eastAsia="ru-RU"/>
    </w:rPr>
  </w:style>
  <w:style w:type="paragraph" w:styleId="NormalWeb">
    <w:name w:val="Normal (Web)"/>
    <w:basedOn w:val="Normal"/>
    <w:uiPriority w:val="99"/>
    <w:rsid w:val="00FA34F5"/>
    <w:pPr>
      <w:spacing w:before="100" w:beforeAutospacing="1" w:after="100" w:afterAutospacing="1"/>
    </w:pPr>
    <w:rPr>
      <w:rFonts w:eastAsia="Calibri"/>
      <w:sz w:val="24"/>
      <w:szCs w:val="24"/>
      <w:lang w:val="ru-RU"/>
    </w:rPr>
  </w:style>
  <w:style w:type="character" w:styleId="Hyperlink">
    <w:name w:val="Hyperlink"/>
    <w:basedOn w:val="DefaultParagraphFont"/>
    <w:uiPriority w:val="99"/>
    <w:rsid w:val="003C0D22"/>
    <w:rPr>
      <w:rFonts w:cs="Times New Roman"/>
      <w:color w:val="0000FF"/>
      <w:u w:val="single"/>
    </w:rPr>
  </w:style>
  <w:style w:type="character" w:customStyle="1" w:styleId="1">
    <w:name w:val="Заголовок №1_"/>
    <w:link w:val="10"/>
    <w:uiPriority w:val="99"/>
    <w:locked/>
    <w:rsid w:val="003C0D22"/>
    <w:rPr>
      <w:rFonts w:ascii="Calibri" w:hAnsi="Calibri"/>
      <w:b/>
      <w:shd w:val="clear" w:color="auto" w:fill="FFFFFF"/>
    </w:rPr>
  </w:style>
  <w:style w:type="character" w:customStyle="1" w:styleId="2">
    <w:name w:val="Основной текст (2)_"/>
    <w:link w:val="20"/>
    <w:uiPriority w:val="99"/>
    <w:locked/>
    <w:rsid w:val="003C0D22"/>
    <w:rPr>
      <w:rFonts w:ascii="Calibri" w:hAnsi="Calibri"/>
      <w:shd w:val="clear" w:color="auto" w:fill="FFFFFF"/>
    </w:rPr>
  </w:style>
  <w:style w:type="character" w:customStyle="1" w:styleId="21">
    <w:name w:val="Основной текст (2) + Полужирный"/>
    <w:uiPriority w:val="99"/>
    <w:rsid w:val="003C0D22"/>
    <w:rPr>
      <w:rFonts w:ascii="Calibri" w:hAnsi="Calibri"/>
      <w:b/>
      <w:color w:val="000000"/>
      <w:spacing w:val="0"/>
      <w:w w:val="100"/>
      <w:position w:val="0"/>
      <w:sz w:val="22"/>
      <w:u w:val="none"/>
      <w:lang w:val="uk-UA" w:eastAsia="uk-UA"/>
    </w:rPr>
  </w:style>
  <w:style w:type="paragraph" w:customStyle="1" w:styleId="20">
    <w:name w:val="Основной текст (2)"/>
    <w:basedOn w:val="Normal"/>
    <w:link w:val="2"/>
    <w:uiPriority w:val="99"/>
    <w:rsid w:val="003C0D22"/>
    <w:pPr>
      <w:widowControl w:val="0"/>
      <w:shd w:val="clear" w:color="auto" w:fill="FFFFFF"/>
      <w:spacing w:before="540" w:line="269" w:lineRule="exact"/>
      <w:ind w:hanging="160"/>
      <w:jc w:val="both"/>
    </w:pPr>
    <w:rPr>
      <w:rFonts w:ascii="Calibri" w:eastAsia="Calibri" w:hAnsi="Calibri"/>
      <w:sz w:val="20"/>
      <w:lang w:val="ru-RU"/>
    </w:rPr>
  </w:style>
  <w:style w:type="paragraph" w:customStyle="1" w:styleId="10">
    <w:name w:val="Заголовок №1"/>
    <w:basedOn w:val="Normal"/>
    <w:link w:val="1"/>
    <w:uiPriority w:val="99"/>
    <w:rsid w:val="003C0D22"/>
    <w:pPr>
      <w:widowControl w:val="0"/>
      <w:shd w:val="clear" w:color="auto" w:fill="FFFFFF"/>
      <w:spacing w:after="300" w:line="240" w:lineRule="atLeast"/>
      <w:jc w:val="center"/>
      <w:outlineLvl w:val="0"/>
    </w:pPr>
    <w:rPr>
      <w:rFonts w:ascii="Calibri" w:eastAsia="Calibri" w:hAnsi="Calibri"/>
      <w:b/>
      <w:sz w:val="20"/>
      <w:lang w:val="ru-RU"/>
    </w:rPr>
  </w:style>
  <w:style w:type="table" w:styleId="TableGrid">
    <w:name w:val="Table Grid"/>
    <w:basedOn w:val="TableNormal"/>
    <w:uiPriority w:val="99"/>
    <w:rsid w:val="003C0D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C4756"/>
    <w:pPr>
      <w:ind w:left="720"/>
      <w:contextualSpacing/>
    </w:pPr>
  </w:style>
</w:styles>
</file>

<file path=word/webSettings.xml><?xml version="1.0" encoding="utf-8"?>
<w:webSettings xmlns:r="http://schemas.openxmlformats.org/officeDocument/2006/relationships" xmlns:w="http://schemas.openxmlformats.org/wordprocessingml/2006/main">
  <w:divs>
    <w:div w:id="1281255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949</Words>
  <Characters>5413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Відділ ПЗ</dc:creator>
  <cp:keywords/>
  <dc:description/>
  <cp:lastModifiedBy>Depviddil</cp:lastModifiedBy>
  <cp:revision>3</cp:revision>
  <cp:lastPrinted>2025-10-01T06:08:00Z</cp:lastPrinted>
  <dcterms:created xsi:type="dcterms:W3CDTF">2026-01-28T13:29:00Z</dcterms:created>
  <dcterms:modified xsi:type="dcterms:W3CDTF">2026-01-28T13:29:00Z</dcterms:modified>
</cp:coreProperties>
</file>